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sz w:val="44"/>
          <w:szCs w:val="44"/>
          <w:u w:val="none"/>
          <w:shd w:val="clear" w:color="auto" w:fill="FFFFFF"/>
        </w:rPr>
        <w:t>粤焕新平台进驻与活动报名操作指引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进驻企业平台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入驻申请链接：</w:t>
      </w:r>
    </w:p>
    <w:p>
      <w:pPr>
        <w:ind w:firstLine="420" w:firstLineChars="200"/>
        <w:rPr>
          <w:rStyle w:val="8"/>
          <w:rFonts w:hint="eastAsia" w:ascii="仿宋" w:hAnsi="仿宋" w:eastAsia="仿宋" w:cs="仿宋"/>
          <w:sz w:val="28"/>
          <w:szCs w:val="28"/>
        </w:rPr>
      </w:pPr>
      <w:r>
        <w:fldChar w:fldCharType="begin"/>
      </w:r>
      <w:r>
        <w:instrText xml:space="preserve"> HYPERLINK "https://benefits.chinaums.com/landingMerchant.html" </w:instrText>
      </w:r>
      <w:r>
        <w:fldChar w:fldCharType="separate"/>
      </w:r>
      <w:r>
        <w:rPr>
          <w:rStyle w:val="8"/>
          <w:rFonts w:hint="eastAsia" w:ascii="仿宋" w:hAnsi="仿宋" w:eastAsia="仿宋" w:cs="仿宋"/>
          <w:sz w:val="28"/>
          <w:szCs w:val="28"/>
        </w:rPr>
        <w:t>https://benefits.chinaums.com/landingMerchant.html</w:t>
      </w:r>
      <w:r>
        <w:rPr>
          <w:rStyle w:val="8"/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pStyle w:val="9"/>
        <w:numPr>
          <w:ilvl w:val="0"/>
          <w:numId w:val="2"/>
        </w:numPr>
        <w:ind w:left="0"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手机号验证</w:t>
      </w:r>
    </w:p>
    <w:p>
      <w:pPr>
        <w:pStyle w:val="9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</w:t>
      </w:r>
      <w: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  <w:t>进驻人</w:t>
      </w:r>
      <w:r>
        <w:rPr>
          <w:rFonts w:hint="eastAsia" w:ascii="仿宋" w:hAnsi="仿宋" w:eastAsia="仿宋" w:cs="仿宋"/>
          <w:sz w:val="28"/>
          <w:szCs w:val="28"/>
        </w:rPr>
        <w:t>手机号，选择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地区所属</w:t>
      </w:r>
      <w:r>
        <w:rPr>
          <w:rFonts w:hint="eastAsia" w:ascii="仿宋" w:hAnsi="仿宋" w:eastAsia="仿宋" w:cs="仿宋"/>
          <w:sz w:val="28"/>
          <w:szCs w:val="28"/>
          <w:u w:val="single"/>
        </w:rPr>
        <w:t>业务平台</w:t>
      </w:r>
      <w:r>
        <w:rPr>
          <w:rFonts w:hint="eastAsia" w:ascii="仿宋" w:hAnsi="仿宋" w:eastAsia="仿宋" w:cs="仿宋"/>
          <w:sz w:val="28"/>
          <w:szCs w:val="28"/>
        </w:rPr>
        <w:t>（地区）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再选择快手、淘宝等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非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粤焕新银联</w:t>
      </w:r>
      <w:r>
        <w:rPr>
          <w:rFonts w:hint="eastAsia" w:ascii="仿宋" w:hAnsi="仿宋" w:eastAsia="仿宋" w:cs="仿宋"/>
          <w:sz w:val="28"/>
          <w:szCs w:val="28"/>
        </w:rPr>
        <w:t>活动平台，获取验证码并填写，点击【申请入驻】</w:t>
      </w:r>
    </w:p>
    <w:p>
      <w:pPr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选择平台如下图</w:t>
      </w:r>
    </w:p>
    <w:p>
      <w:pPr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7960" cy="4191000"/>
            <wp:effectExtent l="0" t="0" r="2540" b="0"/>
            <wp:docPr id="2" name="图片 2" descr="7db7c6a8fc3648a3b626e8437790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db7c6a8fc3648a3b626e843779061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FF"/>
          <w:kern w:val="2"/>
          <w:sz w:val="28"/>
          <w:szCs w:val="28"/>
          <w:lang w:val="en-US" w:eastAsia="zh-CN" w:bidi="ar-SA"/>
        </w:rPr>
        <w:t>注意：</w:t>
      </w:r>
      <w:r>
        <w:rPr>
          <w:rFonts w:hint="eastAsia" w:ascii="仿宋" w:hAnsi="仿宋" w:eastAsia="仿宋" w:cs="仿宋"/>
          <w:kern w:val="2"/>
          <w:sz w:val="28"/>
          <w:szCs w:val="28"/>
          <w:u w:val="single"/>
          <w:lang w:val="en-US" w:eastAsia="zh-CN" w:bidi="ar-SA"/>
        </w:rPr>
        <w:t>要报淘宝，天猫，京东的不要报错粤焕新广东专区，这是银联商务在承办的云闪付与微信活动，是通过POS机受理消费券的。</w:t>
      </w:r>
    </w:p>
    <w:p>
      <w:pPr>
        <w:pStyle w:val="9"/>
        <w:numPr>
          <w:ilvl w:val="0"/>
          <w:numId w:val="2"/>
        </w:numPr>
        <w:ind w:left="0"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三要素验证（手机号，姓名，身份证）</w:t>
      </w:r>
    </w:p>
    <w:p>
      <w:pPr>
        <w:pStyle w:val="9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手机号验证成功后，进入三要素验证页面。填写姓名，身份证和邮箱，点击【下一步】，发起三要素验证</w:t>
      </w:r>
    </w:p>
    <w:p>
      <w:pPr>
        <w:pStyle w:val="9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367280"/>
            <wp:effectExtent l="0" t="0" r="8890" b="7620"/>
            <wp:docPr id="1073321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2180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560"/>
      </w:pPr>
      <w:r>
        <w:drawing>
          <wp:inline distT="0" distB="0" distL="0" distR="0">
            <wp:extent cx="4914900" cy="3160395"/>
            <wp:effectExtent l="0" t="0" r="0" b="1905"/>
            <wp:docPr id="20825093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0937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7948" cy="316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注意需打印本指引最后的两个附件</w:t>
      </w:r>
      <w:r>
        <w:rPr>
          <w:rFonts w:hint="eastAsia"/>
          <w:b/>
          <w:bCs/>
          <w:sz w:val="28"/>
          <w:szCs w:val="36"/>
          <w:lang w:val="en-US" w:eastAsia="zh-CN"/>
        </w:rPr>
        <w:t>《信用承诺书》与《企业承诺书》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盖章后上传到空格地方，详见第三点。同时要到“信用中国”网站打印的企业《信用信息报告》。信用报告上传办法按照如下两个步骤：</w:t>
      </w:r>
    </w:p>
    <w:p>
      <w:pPr>
        <w:pStyle w:val="9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（1）把PDF合并成长图，直接上传</w:t>
      </w:r>
    </w:p>
    <w:p>
      <w:pPr>
        <w:pStyle w:val="9"/>
        <w:ind w:left="0" w:leftChars="0" w:firstLine="0" w:firstLine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（2）上传信用报告的第一页图片，然后把PDF上传到“其他材料”</w:t>
      </w:r>
    </w:p>
    <w:p>
      <w:pPr>
        <w:pStyle w:val="9"/>
        <w:numPr>
          <w:ilvl w:val="0"/>
          <w:numId w:val="2"/>
        </w:numPr>
        <w:ind w:left="0"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填写商户入驻申请信息</w:t>
      </w:r>
    </w:p>
    <w:p>
      <w:pPr>
        <w:pStyle w:val="9"/>
        <w:ind w:firstLine="56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三要素验证成功后，跳转到入驻申请信息填写页面，按提示填写信息，填写完成后提交，提交成功后会跳转到申请单进度页面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pStyle w:val="9"/>
        <w:ind w:firstLine="56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重新用验证码登录后，会看到如下界面，这个“待初审”状态是第一步进驻的初审待审核中，系统按照提交的时间自动排序，流水线式审核。</w:t>
      </w:r>
    </w:p>
    <w:p>
      <w:pPr>
        <w:pStyle w:val="9"/>
        <w:ind w:firstLine="560"/>
      </w:pPr>
      <w:r>
        <w:drawing>
          <wp:inline distT="0" distB="0" distL="114300" distR="114300">
            <wp:extent cx="5269865" cy="732155"/>
            <wp:effectExtent l="0" t="0" r="63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56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初审不通过则按照下一步重新提交资料。</w:t>
      </w:r>
    </w:p>
    <w:p>
      <w:pPr>
        <w:pStyle w:val="9"/>
        <w:numPr>
          <w:ilvl w:val="0"/>
          <w:numId w:val="2"/>
        </w:numPr>
        <w:ind w:left="0"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重新提交材料</w:t>
      </w:r>
    </w:p>
    <w:p>
      <w:pPr>
        <w:pStyle w:val="9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如显示</w:t>
      </w:r>
      <w:r>
        <w:rPr>
          <w:rFonts w:hint="eastAsia" w:ascii="仿宋" w:hAnsi="仿宋" w:eastAsia="仿宋" w:cs="仿宋"/>
          <w:sz w:val="28"/>
          <w:szCs w:val="28"/>
        </w:rPr>
        <w:t>审核失败，申请人可再次通过入驻申请链接进入修改资料后重新提交</w:t>
      </w:r>
    </w:p>
    <w:p>
      <w:pPr>
        <w:pStyle w:val="9"/>
        <w:ind w:firstLine="560"/>
        <w:rPr>
          <w:rFonts w:hint="eastAsia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833120"/>
            <wp:effectExtent l="0" t="0" r="8890" b="5080"/>
            <wp:docPr id="1262137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3777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5、</w:t>
      </w:r>
      <w:r>
        <w:rPr>
          <w:rFonts w:hint="eastAsia" w:ascii="仿宋" w:hAnsi="仿宋" w:eastAsia="仿宋" w:cs="仿宋"/>
          <w:b/>
          <w:bCs/>
          <w:color w:val="0000FF"/>
          <w:sz w:val="28"/>
          <w:szCs w:val="28"/>
          <w:lang w:val="en-US" w:eastAsia="zh-CN"/>
        </w:rPr>
        <w:t>初审通过后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，需要登录如下第二步的网址进行活动报名的操作。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微软雅黑" w:hAnsi="微软雅黑" w:cs="微软雅黑"/>
          <w:sz w:val="32"/>
          <w:szCs w:val="32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二、线下商家报名</w:t>
      </w:r>
    </w:p>
    <w:p>
      <w:pPr>
        <w:pStyle w:val="9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Chars="0"/>
        <w:textAlignment w:val="auto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登录活动报名网址</w:t>
      </w:r>
    </w:p>
    <w:p>
      <w:pPr>
        <w:ind w:firstLine="840" w:firstLineChars="40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后管平台地址：</w:t>
      </w:r>
      <w:r>
        <w:fldChar w:fldCharType="begin"/>
      </w:r>
      <w:r>
        <w:instrText xml:space="preserve"> HYPERLINK "https://benefits.chinaums.com/login.html" </w:instrText>
      </w:r>
      <w:r>
        <w:fldChar w:fldCharType="separate"/>
      </w:r>
      <w:r>
        <w:rPr>
          <w:rStyle w:val="8"/>
          <w:rFonts w:ascii="微软雅黑" w:hAnsi="微软雅黑" w:cs="微软雅黑"/>
        </w:rPr>
        <w:t>https://benefits.chinaums.com/login.html</w:t>
      </w:r>
      <w:r>
        <w:rPr>
          <w:rStyle w:val="8"/>
          <w:rFonts w:ascii="微软雅黑" w:hAnsi="微软雅黑" w:cs="微软雅黑"/>
        </w:rPr>
        <w:fldChar w:fldCharType="end"/>
      </w:r>
    </w:p>
    <w:p>
      <w:pPr>
        <w:ind w:left="78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入驻申请审核通过后会发送短信给申请人，短信内容包括活动报名登录网址，用户账户和密码，商户可登录选择已申请的企业进行活动报名。</w:t>
      </w:r>
    </w:p>
    <w:p>
      <w:pPr>
        <w:ind w:firstLine="420"/>
        <w:rPr>
          <w:rFonts w:hint="eastAsia" w:ascii="微软雅黑" w:hAnsi="微软雅黑" w:cs="微软雅黑"/>
        </w:rPr>
      </w:pPr>
      <w:r>
        <w:drawing>
          <wp:inline distT="0" distB="0" distL="0" distR="0">
            <wp:extent cx="5274310" cy="3422650"/>
            <wp:effectExtent l="0" t="0" r="254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74310" cy="2496820"/>
            <wp:effectExtent l="0" t="0" r="2540" b="17780"/>
            <wp:docPr id="5228640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6403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9"/>
        <w:numPr>
          <w:ilvl w:val="0"/>
          <w:numId w:val="3"/>
        </w:numPr>
        <w:ind w:firstLineChars="0"/>
        <w:rPr>
          <w:rFonts w:hint="eastAsia" w:ascii="微软雅黑" w:hAnsi="微软雅黑" w:cs="微软雅黑"/>
        </w:rPr>
      </w:pPr>
      <w:bookmarkStart w:id="0" w:name="_GoBack"/>
      <w:bookmarkEnd w:id="0"/>
      <w:r>
        <w:rPr>
          <w:rFonts w:hint="eastAsia" w:ascii="微软雅黑" w:hAnsi="微软雅黑" w:cs="微软雅黑"/>
        </w:rPr>
        <w:t>活动报名申请</w:t>
      </w:r>
    </w:p>
    <w:p>
      <w:pPr>
        <w:pStyle w:val="9"/>
        <w:ind w:left="780" w:firstLine="0" w:firstLineChars="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登录后，点击【活动报名申请】，页面会带出企业的相关信息，选择参与活动（如需上传附件可在后面上传）后提交。提交后完成报名，申请单状态为待初审</w:t>
      </w:r>
    </w:p>
    <w:p>
      <w:pPr>
        <w:ind w:firstLine="420"/>
        <w:rPr>
          <w:rFonts w:hint="eastAsia" w:ascii="微软雅黑" w:hAnsi="微软雅黑" w:cs="微软雅黑"/>
        </w:rPr>
      </w:pPr>
      <w:r>
        <w:drawing>
          <wp:inline distT="0" distB="0" distL="0" distR="0">
            <wp:extent cx="5274310" cy="1546225"/>
            <wp:effectExtent l="0" t="0" r="254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" w:hAnsi="微软雅黑" w:cs="微软雅黑"/>
        </w:rPr>
      </w:pPr>
      <w:r>
        <w:drawing>
          <wp:inline distT="0" distB="0" distL="0" distR="0">
            <wp:extent cx="5274310" cy="4366895"/>
            <wp:effectExtent l="0" t="0" r="2540" b="14605"/>
            <wp:docPr id="1621831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83117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570" cy="437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" w:hAnsi="微软雅黑" w:cs="微软雅黑"/>
        </w:rPr>
      </w:pPr>
      <w:r>
        <w:drawing>
          <wp:inline distT="0" distB="0" distL="0" distR="0">
            <wp:extent cx="5274310" cy="2289175"/>
            <wp:effectExtent l="0" t="0" r="2540" b="15875"/>
            <wp:docPr id="15822338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3388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" w:hAnsi="微软雅黑" w:cs="微软雅黑"/>
        </w:rPr>
      </w:pPr>
      <w:r>
        <w:drawing>
          <wp:inline distT="0" distB="0" distL="0" distR="0">
            <wp:extent cx="5274310" cy="3641725"/>
            <wp:effectExtent l="0" t="0" r="2540" b="15875"/>
            <wp:docPr id="1185088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8827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三、线上商家报名（淘宝天猫、京东、快手、抖音、拼多多平台活动）</w:t>
      </w:r>
    </w:p>
    <w:p>
      <w:pPr>
        <w:pStyle w:val="9"/>
        <w:numPr>
          <w:ilvl w:val="0"/>
          <w:numId w:val="4"/>
        </w:numPr>
        <w:ind w:left="0"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登录活动报名网址：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https://benefits.chinaums.com/login.html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入驻申请审核通过后会发送短信给申请人，短信内容包括活动报名登录网址，用户账户和密码，商户可登录选择已申请的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平台（淘天，京东，抖音...）</w:t>
      </w:r>
      <w:r>
        <w:rPr>
          <w:rFonts w:hint="eastAsia" w:ascii="仿宋" w:hAnsi="仿宋" w:eastAsia="仿宋" w:cs="仿宋"/>
          <w:sz w:val="28"/>
          <w:szCs w:val="28"/>
        </w:rPr>
        <w:t>进行活动报名。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3422650"/>
            <wp:effectExtent l="0" t="0" r="8890" b="6350"/>
            <wp:docPr id="889008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0863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</w:t>
      </w:r>
      <w:r>
        <w:rPr>
          <w:rFonts w:hint="eastAsia" w:ascii="仿宋" w:hAnsi="仿宋" w:eastAsia="仿宋" w:cs="仿宋"/>
          <w:sz w:val="28"/>
          <w:szCs w:val="28"/>
        </w:rPr>
        <w:t>活动报名申请</w:t>
      </w:r>
    </w:p>
    <w:p>
      <w:pPr>
        <w:pStyle w:val="9"/>
        <w:ind w:firstLine="56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登录后，点击【活动报名申请】，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按需报名</w:t>
      </w: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家电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以旧换新活动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及</w:t>
      </w: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数码3C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活动2025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页面会带出企业的相关信息，选择参与活动（如需上传附件可在后面上传）后提交。提交后完成报名，申请单状态为待初审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待后续主办方审核。同步请与第三方平台</w:t>
      </w:r>
      <w:r>
        <w:rPr>
          <w:rFonts w:hint="eastAsia"/>
          <w:b/>
          <w:bCs/>
          <w:sz w:val="28"/>
          <w:szCs w:val="36"/>
          <w:lang w:val="en-US" w:eastAsia="zh-CN"/>
        </w:rPr>
        <w:t>（淘宝天猫、京东、快手、抖音、拼多多）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对接人联系对接是否可以加入活动。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546225"/>
            <wp:effectExtent l="0" t="0" r="8890" b="3175"/>
            <wp:docPr id="423277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7752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3.重新提交资料</w:t>
      </w:r>
    </w:p>
    <w:p>
      <w:pPr>
        <w:ind w:left="280" w:hanging="280" w:hangingChars="1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审核失败，申请人可再次通过入驻申请链接进入修改资料后重新提交（要点【重新提交】按钮进去修改，不能点【活动报名申请】重新报名）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271395"/>
            <wp:effectExtent l="0" t="0" r="8890" b="1905"/>
            <wp:docPr id="1081293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9334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9D84BB"/>
    <w:multiLevelType w:val="multilevel"/>
    <w:tmpl w:val="D09D84BB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1">
    <w:nsid w:val="F2C84FB9"/>
    <w:multiLevelType w:val="singleLevel"/>
    <w:tmpl w:val="F2C84F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C4831F0"/>
    <w:multiLevelType w:val="multilevel"/>
    <w:tmpl w:val="1C4831F0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3">
    <w:nsid w:val="7CD42E87"/>
    <w:multiLevelType w:val="multilevel"/>
    <w:tmpl w:val="7CD42E87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60" w:hanging="440"/>
      </w:pPr>
    </w:lvl>
    <w:lvl w:ilvl="2" w:tentative="0">
      <w:start w:val="1"/>
      <w:numFmt w:val="lowerRoman"/>
      <w:lvlText w:val="%3."/>
      <w:lvlJc w:val="right"/>
      <w:pPr>
        <w:ind w:left="2100" w:hanging="440"/>
      </w:pPr>
    </w:lvl>
    <w:lvl w:ilvl="3" w:tentative="0">
      <w:start w:val="1"/>
      <w:numFmt w:val="decimal"/>
      <w:lvlText w:val="%4."/>
      <w:lvlJc w:val="left"/>
      <w:pPr>
        <w:ind w:left="2540" w:hanging="440"/>
      </w:pPr>
    </w:lvl>
    <w:lvl w:ilvl="4" w:tentative="0">
      <w:start w:val="1"/>
      <w:numFmt w:val="lowerLetter"/>
      <w:lvlText w:val="%5)"/>
      <w:lvlJc w:val="left"/>
      <w:pPr>
        <w:ind w:left="2980" w:hanging="440"/>
      </w:pPr>
    </w:lvl>
    <w:lvl w:ilvl="5" w:tentative="0">
      <w:start w:val="1"/>
      <w:numFmt w:val="lowerRoman"/>
      <w:lvlText w:val="%6."/>
      <w:lvlJc w:val="right"/>
      <w:pPr>
        <w:ind w:left="3420" w:hanging="440"/>
      </w:pPr>
    </w:lvl>
    <w:lvl w:ilvl="6" w:tentative="0">
      <w:start w:val="1"/>
      <w:numFmt w:val="decimal"/>
      <w:lvlText w:val="%7."/>
      <w:lvlJc w:val="left"/>
      <w:pPr>
        <w:ind w:left="3860" w:hanging="440"/>
      </w:pPr>
    </w:lvl>
    <w:lvl w:ilvl="7" w:tentative="0">
      <w:start w:val="1"/>
      <w:numFmt w:val="lowerLetter"/>
      <w:lvlText w:val="%8)"/>
      <w:lvlJc w:val="left"/>
      <w:pPr>
        <w:ind w:left="4300" w:hanging="440"/>
      </w:pPr>
    </w:lvl>
    <w:lvl w:ilvl="8" w:tentative="0">
      <w:start w:val="1"/>
      <w:numFmt w:val="lowerRoman"/>
      <w:lvlText w:val="%9."/>
      <w:lvlJc w:val="right"/>
      <w:pPr>
        <w:ind w:left="4740" w:hanging="44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431C0"/>
    <w:rsid w:val="014B45F8"/>
    <w:rsid w:val="02F24D8C"/>
    <w:rsid w:val="0A8B76EF"/>
    <w:rsid w:val="177E005E"/>
    <w:rsid w:val="1881137E"/>
    <w:rsid w:val="199C5D44"/>
    <w:rsid w:val="1A53277C"/>
    <w:rsid w:val="20137704"/>
    <w:rsid w:val="24DB3BC4"/>
    <w:rsid w:val="27147861"/>
    <w:rsid w:val="29363DF8"/>
    <w:rsid w:val="3246562D"/>
    <w:rsid w:val="35F30F0B"/>
    <w:rsid w:val="3C3A34A1"/>
    <w:rsid w:val="3D193084"/>
    <w:rsid w:val="410F6C78"/>
    <w:rsid w:val="452C31F2"/>
    <w:rsid w:val="4E4A5793"/>
    <w:rsid w:val="4E9C58C3"/>
    <w:rsid w:val="4F0902EA"/>
    <w:rsid w:val="55983AD4"/>
    <w:rsid w:val="6008350A"/>
    <w:rsid w:val="665D25C5"/>
    <w:rsid w:val="67D56D3C"/>
    <w:rsid w:val="67F162A7"/>
    <w:rsid w:val="74B9006E"/>
    <w:rsid w:val="75E81673"/>
    <w:rsid w:val="772E123C"/>
    <w:rsid w:val="776F6743"/>
    <w:rsid w:val="789456D9"/>
    <w:rsid w:val="7BEB76B2"/>
    <w:rsid w:val="7F7C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ind w:firstLine="420" w:firstLineChars="100"/>
    </w:pPr>
    <w:rPr>
      <w:rFonts w:ascii="Calibri"/>
    </w:rPr>
  </w:style>
  <w:style w:type="paragraph" w:styleId="3">
    <w:name w:val="Body Text"/>
    <w:basedOn w:val="1"/>
    <w:qFormat/>
    <w:uiPriority w:val="0"/>
    <w:pPr>
      <w:jc w:val="center"/>
    </w:pPr>
    <w:rPr>
      <w:rFonts w:ascii="宋体" w:hAnsi="Calibri"/>
      <w:sz w:val="44"/>
    </w:rPr>
  </w:style>
  <w:style w:type="paragraph" w:styleId="5">
    <w:name w:val="Normal Indent"/>
    <w:basedOn w:val="1"/>
    <w:qFormat/>
    <w:uiPriority w:val="0"/>
    <w:pPr>
      <w:ind w:firstLine="420"/>
    </w:pPr>
  </w:style>
  <w:style w:type="character" w:styleId="8">
    <w:name w:val="Hyperlink"/>
    <w:basedOn w:val="7"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0">
    <w:name w:val="Body text|1"/>
    <w:basedOn w:val="1"/>
    <w:qFormat/>
    <w:uiPriority w:val="0"/>
    <w:pPr>
      <w:spacing w:line="454" w:lineRule="auto"/>
      <w:ind w:firstLine="400"/>
      <w:jc w:val="left"/>
    </w:pPr>
    <w:rPr>
      <w:rFonts w:ascii="宋体" w:hAnsi="宋体" w:eastAsia="宋体" w:cs="宋体"/>
      <w:color w:val="000000"/>
      <w:kern w:val="0"/>
      <w:sz w:val="28"/>
      <w:szCs w:val="28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1974</Words>
  <Characters>2089</Characters>
  <Lines>0</Lines>
  <Paragraphs>0</Paragraphs>
  <TotalTime>2</TotalTime>
  <ScaleCrop>false</ScaleCrop>
  <LinksUpToDate>false</LinksUpToDate>
  <CharactersWithSpaces>2179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2025-02-21T08:00:00Z</dcterms:created>
  <dc:creator>91392</dc:creator>
  <cp:lastModifiedBy>李西林</cp:lastModifiedBy>
  <dcterms:modified xsi:type="dcterms:W3CDTF">2025-04-01T06:36:22Z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KSOTemplateDocerSaveRecord">
    <vt:lpwstr>eyJoZGlkIjoiMTM2MzNhZjQyM2FhMjg0YzMzZGNlOGE0OTI4OTIzN2EiLCJ1c2VySWQiOiI0NDIzNDA2ODcifQ==</vt:lpwstr>
  </property>
  <property fmtid="{D5CDD505-2E9C-101B-9397-08002B2CF9AE}" pid="4" name="ICV">
    <vt:lpwstr>28E9EBAF212F45629198DDA7E8FAF531</vt:lpwstr>
  </property>
</Properties>
</file>